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15" w:rsidRDefault="00D15E15" w:rsidP="00D15E15">
      <w:pPr>
        <w:pStyle w:val="a3"/>
        <w:spacing w:before="0" w:beforeAutospacing="0" w:after="0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Style w:val="a4"/>
          <w:rFonts w:ascii="inherit" w:hAnsi="inherit"/>
          <w:color w:val="1D1D1D"/>
          <w:sz w:val="12"/>
          <w:szCs w:val="12"/>
          <w:u w:val="single"/>
          <w:bdr w:val="none" w:sz="0" w:space="0" w:color="auto" w:frame="1"/>
        </w:rPr>
        <w:t>Для первичного обследования (для первичной связи заболевания с профессией) необходимо:</w:t>
      </w:r>
      <w:r>
        <w:rPr>
          <w:rFonts w:ascii="Helvetica" w:hAnsi="Helvetica"/>
          <w:color w:val="1D1D1D"/>
          <w:sz w:val="12"/>
          <w:szCs w:val="12"/>
        </w:rPr>
        <w:br/>
        <w:t>1. Паспорт гражданина РФ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2. Направление, оформленное согласно Распоряжению Комитета по здравоохранению Ленинградской области № 980-р от 15.06.2015г.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3. Санитарно-гигиеническая характеристика условий труда (при наличии)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4. Извещение об установлении предварительного диагноза профессионального заболевания             (при наличии)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5. Трудовая книжка – оригинал или заверенная копия (нотариально или отделом кадров; для работающих граждан последняя запись – «продолжает работать по настоящее время» с актуальной датой)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6. Медицинские карты амбулаторного больного (из всех медицинских учреждений, где состоит на учете), или заверенные надлежащим образом полные выписки из медицинских карт, за максимально возможный период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7. Данные о прохождении предварительных и периодических медосмотров за весь период трудовой деятельности (медицинские карты, паспорт здоровья)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8. Результаты проведенных медицинских исследований и консультаций врачей-специалистов (оригиналы или заверенные надлежащим образом копии)</w:t>
      </w:r>
    </w:p>
    <w:p w:rsidR="00D15E15" w:rsidRDefault="00D15E15" w:rsidP="00D15E15">
      <w:pPr>
        <w:pStyle w:val="a3"/>
        <w:spacing w:before="0" w:beforeAutospacing="0" w:after="0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Style w:val="a4"/>
          <w:rFonts w:ascii="inherit" w:hAnsi="inherit"/>
          <w:color w:val="1D1D1D"/>
          <w:sz w:val="12"/>
          <w:szCs w:val="12"/>
          <w:u w:val="single"/>
          <w:bdr w:val="none" w:sz="0" w:space="0" w:color="auto" w:frame="1"/>
        </w:rPr>
        <w:t>Для повторной экспертизы связи заболевания с профессией и оценки динамики заболевания необходимо: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1. Паспорт гражданина РФ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2. Направление, оформленное согласно Распоряжению Комитета по здравоохранению Ленинградской области № 980-р от 15.06.2015г.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3. Акт расследования профессионального заболевания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4. Первичное заключение центра профпатологии об установлении заключительного диагноза профессионального заболевания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5. Архив рентгенограмм + новые снимки (по показаниям)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6. Инструментальные и функциональные исследования (по показаниям)</w:t>
      </w:r>
    </w:p>
    <w:p w:rsidR="00D15E15" w:rsidRDefault="00D15E15" w:rsidP="00D15E15">
      <w:pPr>
        <w:pStyle w:val="a3"/>
        <w:spacing w:before="0" w:beforeAutospacing="0" w:after="125" w:afterAutospacing="0" w:line="200" w:lineRule="atLeast"/>
        <w:textAlignment w:val="baseline"/>
        <w:rPr>
          <w:rFonts w:ascii="Helvetica" w:hAnsi="Helvetica"/>
          <w:color w:val="1D1D1D"/>
          <w:sz w:val="12"/>
          <w:szCs w:val="12"/>
        </w:rPr>
      </w:pPr>
      <w:r>
        <w:rPr>
          <w:rFonts w:ascii="Helvetica" w:hAnsi="Helvetica"/>
          <w:color w:val="1D1D1D"/>
          <w:sz w:val="12"/>
          <w:szCs w:val="12"/>
        </w:rPr>
        <w:t>7. Консультация фтизиатра, аллерголога, нейрохирурга и др. (по показаниям)</w:t>
      </w:r>
    </w:p>
    <w:p w:rsidR="00BE47F9" w:rsidRDefault="00BE47F9"/>
    <w:sectPr w:rsidR="00BE47F9" w:rsidSect="00BE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15E15"/>
    <w:rsid w:val="007329D1"/>
    <w:rsid w:val="00BE47F9"/>
    <w:rsid w:val="00C917E6"/>
    <w:rsid w:val="00D1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Oblprofcenter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2018-04-27T14:11:00Z</dcterms:created>
  <dcterms:modified xsi:type="dcterms:W3CDTF">2018-04-27T15:06:00Z</dcterms:modified>
</cp:coreProperties>
</file>