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="6" w:tblpY="2065"/>
        <w:tblW w:w="11271" w:type="dxa"/>
        <w:tblLook w:val="04A0"/>
      </w:tblPr>
      <w:tblGrid>
        <w:gridCol w:w="2161"/>
        <w:gridCol w:w="2683"/>
        <w:gridCol w:w="2342"/>
        <w:gridCol w:w="2321"/>
        <w:gridCol w:w="1764"/>
      </w:tblGrid>
      <w:tr w:rsidR="008A5D21" w:rsidRPr="008A5D21" w:rsidTr="00623A29">
        <w:tc>
          <w:tcPr>
            <w:tcW w:w="2161" w:type="dxa"/>
            <w:tcBorders>
              <w:top w:val="thickThinMediumGap" w:sz="24" w:space="0" w:color="auto"/>
              <w:left w:val="thickThinMediumGap" w:sz="24" w:space="0" w:color="auto"/>
              <w:bottom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Фамилия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имя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отчество</w:t>
            </w:r>
            <w:proofErr w:type="spellEnd"/>
          </w:p>
        </w:tc>
        <w:tc>
          <w:tcPr>
            <w:tcW w:w="2683" w:type="dxa"/>
            <w:tcBorders>
              <w:top w:val="thickThinMediumGap" w:sz="24" w:space="0" w:color="auto"/>
              <w:bottom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  <w:proofErr w:type="spellEnd"/>
          </w:p>
        </w:tc>
        <w:tc>
          <w:tcPr>
            <w:tcW w:w="2342" w:type="dxa"/>
            <w:tcBorders>
              <w:top w:val="thickThinMediumGap" w:sz="24" w:space="0" w:color="auto"/>
              <w:bottom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2321" w:type="dxa"/>
            <w:tcBorders>
              <w:top w:val="thickThinMediumGap" w:sz="24" w:space="0" w:color="auto"/>
              <w:bottom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приёма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граждан</w:t>
            </w:r>
            <w:proofErr w:type="spellEnd"/>
          </w:p>
        </w:tc>
        <w:tc>
          <w:tcPr>
            <w:tcW w:w="1764" w:type="dxa"/>
            <w:tcBorders>
              <w:top w:val="thickThinMediumGap" w:sz="24" w:space="0" w:color="auto"/>
              <w:bottom w:val="single" w:sz="24" w:space="0" w:color="000000" w:themeColor="text1"/>
              <w:righ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приёма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b/>
                <w:sz w:val="26"/>
                <w:szCs w:val="26"/>
              </w:rPr>
              <w:t>граждан</w:t>
            </w:r>
            <w:proofErr w:type="spellEnd"/>
          </w:p>
        </w:tc>
      </w:tr>
      <w:tr w:rsidR="008A5D21" w:rsidRPr="008A5D21" w:rsidTr="00623A29">
        <w:tc>
          <w:tcPr>
            <w:tcW w:w="2161" w:type="dxa"/>
            <w:tcBorders>
              <w:top w:val="single" w:sz="24" w:space="0" w:color="000000" w:themeColor="text1"/>
              <w:lef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Вартанов</w:t>
            </w:r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2683" w:type="dxa"/>
            <w:tcBorders>
              <w:top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</w:p>
        </w:tc>
        <w:tc>
          <w:tcPr>
            <w:tcW w:w="2342" w:type="dxa"/>
            <w:tcBorders>
              <w:top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(879-3)98-49-57</w:t>
            </w:r>
          </w:p>
        </w:tc>
        <w:tc>
          <w:tcPr>
            <w:tcW w:w="2321" w:type="dxa"/>
            <w:tcBorders>
              <w:top w:val="single" w:sz="24" w:space="0" w:color="000000" w:themeColor="text1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764" w:type="dxa"/>
            <w:tcBorders>
              <w:top w:val="single" w:sz="24" w:space="0" w:color="000000" w:themeColor="text1"/>
              <w:righ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(рабочие дни)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9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ru-RU"/>
              </w:rPr>
              <w:t>00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10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ru-RU"/>
              </w:rPr>
              <w:t>00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Секирская</w:t>
            </w:r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врача по медицинской части</w:t>
            </w:r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879-3)40-50-21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E4129F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 16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Хурхурова</w:t>
            </w:r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врача по клинико-экспертной работе</w:t>
            </w:r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879-3)98-49-56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E4129F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 16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Осипова</w:t>
            </w:r>
            <w:proofErr w:type="spellEnd"/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879-3)40-52-16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№ 216</w:t>
            </w:r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E4129F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spellEnd"/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с 11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Муравьева</w:t>
            </w:r>
            <w:proofErr w:type="spellEnd"/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врача по поликлинической работе</w:t>
            </w:r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879-3)40-52-15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№ 215</w:t>
            </w:r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E4129F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8A5D2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Вакалова</w:t>
            </w:r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proofErr w:type="spellEnd"/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879-3)40-50-41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№ 22</w:t>
            </w:r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ХХХ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Брусенцева</w:t>
            </w:r>
            <w:proofErr w:type="spellEnd"/>
          </w:p>
          <w:p w:rsidR="008A5D21" w:rsidRPr="008A5D21" w:rsidRDefault="008A5D21" w:rsidP="0062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врача по экономическим вопросам</w:t>
            </w:r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879-3)40-50-92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proofErr w:type="spellEnd"/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ХХХ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</w:tcBorders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Темерева</w:t>
            </w:r>
            <w:proofErr w:type="spellEnd"/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683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2342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879-3)40-50-88</w:t>
            </w:r>
          </w:p>
        </w:tc>
        <w:tc>
          <w:tcPr>
            <w:tcW w:w="2321" w:type="dxa"/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proofErr w:type="spellEnd"/>
          </w:p>
        </w:tc>
        <w:tc>
          <w:tcPr>
            <w:tcW w:w="1764" w:type="dxa"/>
            <w:tcBorders>
              <w:righ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ХХХ</w:t>
            </w:r>
          </w:p>
        </w:tc>
      </w:tr>
      <w:tr w:rsidR="008A5D21" w:rsidRPr="008A5D21" w:rsidTr="00623A29">
        <w:tc>
          <w:tcPr>
            <w:tcW w:w="2161" w:type="dxa"/>
            <w:tcBorders>
              <w:left w:val="thickThinMediumGap" w:sz="24" w:space="0" w:color="auto"/>
              <w:bottom w:val="thickThinMediumGap" w:sz="24" w:space="0" w:color="auto"/>
            </w:tcBorders>
          </w:tcPr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Вардиков</w:t>
            </w:r>
            <w:proofErr w:type="spellEnd"/>
          </w:p>
          <w:p w:rsidR="008A5D21" w:rsidRPr="008A5D21" w:rsidRDefault="008A5D21" w:rsidP="00623A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Сократович</w:t>
            </w:r>
            <w:proofErr w:type="spellEnd"/>
          </w:p>
        </w:tc>
        <w:tc>
          <w:tcPr>
            <w:tcW w:w="2683" w:type="dxa"/>
            <w:tcBorders>
              <w:bottom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врача по хозяйственным вопросам</w:t>
            </w:r>
          </w:p>
        </w:tc>
        <w:tc>
          <w:tcPr>
            <w:tcW w:w="2342" w:type="dxa"/>
            <w:tcBorders>
              <w:bottom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879-3)40-50-59</w:t>
            </w:r>
          </w:p>
        </w:tc>
        <w:tc>
          <w:tcPr>
            <w:tcW w:w="2321" w:type="dxa"/>
            <w:tcBorders>
              <w:bottom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spellEnd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8A5D21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proofErr w:type="spellEnd"/>
          </w:p>
        </w:tc>
        <w:tc>
          <w:tcPr>
            <w:tcW w:w="1764" w:type="dxa"/>
            <w:tcBorders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8A5D21" w:rsidRPr="008A5D21" w:rsidRDefault="008A5D21" w:rsidP="006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ХХХ</w:t>
            </w:r>
          </w:p>
        </w:tc>
      </w:tr>
    </w:tbl>
    <w:p w:rsidR="008A5D21" w:rsidRPr="00E4129F" w:rsidRDefault="008A5D21" w:rsidP="008A5D21">
      <w:pPr>
        <w:jc w:val="center"/>
        <w:rPr>
          <w:rFonts w:ascii="Times New Roman" w:hAnsi="Times New Roman" w:cs="Times New Roman"/>
          <w:b/>
          <w:shadow/>
          <w:sz w:val="44"/>
          <w:szCs w:val="44"/>
          <w:lang w:val="ru-RU"/>
        </w:rPr>
      </w:pPr>
      <w:r w:rsidRPr="00E4129F">
        <w:rPr>
          <w:rFonts w:ascii="Times New Roman" w:hAnsi="Times New Roman" w:cs="Times New Roman"/>
          <w:b/>
          <w:shadow/>
          <w:sz w:val="44"/>
          <w:szCs w:val="44"/>
          <w:lang w:val="ru-RU"/>
        </w:rPr>
        <w:t>ИНФОРМАЦИЯ</w:t>
      </w:r>
    </w:p>
    <w:p w:rsidR="008A5D21" w:rsidRPr="00E4129F" w:rsidRDefault="008A5D21" w:rsidP="008A5D21">
      <w:pPr>
        <w:jc w:val="center"/>
        <w:rPr>
          <w:rFonts w:ascii="Times New Roman" w:hAnsi="Times New Roman" w:cs="Times New Roman"/>
          <w:b/>
          <w:shadow/>
          <w:sz w:val="44"/>
          <w:szCs w:val="44"/>
          <w:lang w:val="ru-RU"/>
        </w:rPr>
      </w:pPr>
      <w:r w:rsidRPr="00E4129F">
        <w:rPr>
          <w:rFonts w:ascii="Times New Roman" w:hAnsi="Times New Roman" w:cs="Times New Roman"/>
          <w:b/>
          <w:shadow/>
          <w:sz w:val="44"/>
          <w:szCs w:val="44"/>
          <w:lang w:val="ru-RU"/>
        </w:rPr>
        <w:t>о руководящем составе</w:t>
      </w:r>
    </w:p>
    <w:p w:rsidR="008A5D21" w:rsidRPr="00E4129F" w:rsidRDefault="008A5D21" w:rsidP="008A5D21">
      <w:pPr>
        <w:jc w:val="center"/>
        <w:rPr>
          <w:rFonts w:ascii="Times New Roman" w:hAnsi="Times New Roman" w:cs="Times New Roman"/>
          <w:b/>
          <w:shadow/>
          <w:sz w:val="44"/>
          <w:szCs w:val="44"/>
          <w:lang w:val="ru-RU"/>
        </w:rPr>
      </w:pPr>
      <w:r w:rsidRPr="00E4129F">
        <w:rPr>
          <w:rFonts w:ascii="Times New Roman" w:hAnsi="Times New Roman" w:cs="Times New Roman"/>
          <w:b/>
          <w:shadow/>
          <w:sz w:val="44"/>
          <w:szCs w:val="44"/>
          <w:lang w:val="ru-RU"/>
        </w:rPr>
        <w:t>ГБУЗ СК «Пятигорская ГКБ № 2»</w:t>
      </w:r>
    </w:p>
    <w:p w:rsidR="009C476E" w:rsidRPr="008A5D21" w:rsidRDefault="009C476E" w:rsidP="008A5D21">
      <w:pPr>
        <w:jc w:val="center"/>
        <w:rPr>
          <w:rFonts w:ascii="Times New Roman" w:hAnsi="Times New Roman" w:cs="Times New Roman"/>
          <w:b/>
          <w:shadow/>
          <w:sz w:val="44"/>
          <w:szCs w:val="44"/>
        </w:rPr>
      </w:pPr>
    </w:p>
    <w:sectPr w:rsidR="009C476E" w:rsidRPr="008A5D21" w:rsidSect="00623A29">
      <w:pgSz w:w="11907" w:h="16840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5D21"/>
    <w:rsid w:val="0026133C"/>
    <w:rsid w:val="00282898"/>
    <w:rsid w:val="00623A29"/>
    <w:rsid w:val="007469B2"/>
    <w:rsid w:val="008A5D21"/>
    <w:rsid w:val="008F6A68"/>
    <w:rsid w:val="00975891"/>
    <w:rsid w:val="009C476E"/>
    <w:rsid w:val="00BA5A58"/>
    <w:rsid w:val="00E4129F"/>
    <w:rsid w:val="00E63E9A"/>
    <w:rsid w:val="00E8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21"/>
    <w:pPr>
      <w:jc w:val="left"/>
    </w:pPr>
    <w:rPr>
      <w:rFonts w:eastAsiaTheme="minorEastAsia" w:cstheme="minorBid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1"/>
    <w:pPr>
      <w:ind w:left="720"/>
      <w:contextualSpacing/>
      <w:jc w:val="both"/>
    </w:pPr>
    <w:rPr>
      <w:rFonts w:eastAsia="Times New Roman"/>
      <w:sz w:val="22"/>
      <w:szCs w:val="22"/>
      <w:lang w:val="ru-RU" w:bidi="ar-SA"/>
    </w:rPr>
  </w:style>
  <w:style w:type="table" w:styleId="a4">
    <w:name w:val="Table Grid"/>
    <w:basedOn w:val="a1"/>
    <w:uiPriority w:val="59"/>
    <w:rsid w:val="008A5D21"/>
    <w:pPr>
      <w:spacing w:after="200" w:line="276" w:lineRule="auto"/>
      <w:jc w:val="left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F2CD-65D6-4693-AE80-F98296EE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Горбунов</dc:creator>
  <cp:lastModifiedBy>Александр А. Горбунов</cp:lastModifiedBy>
  <cp:revision>2</cp:revision>
  <cp:lastPrinted>2017-05-30T09:44:00Z</cp:lastPrinted>
  <dcterms:created xsi:type="dcterms:W3CDTF">2017-05-30T09:25:00Z</dcterms:created>
  <dcterms:modified xsi:type="dcterms:W3CDTF">2017-05-30T09:45:00Z</dcterms:modified>
</cp:coreProperties>
</file>