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81" w:rsidRPr="00216D81" w:rsidRDefault="00216D81" w:rsidP="00216D81">
      <w:pPr>
        <w:spacing w:after="0" w:line="240" w:lineRule="auto"/>
        <w:ind w:firstLine="42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b/>
          <w:bCs/>
          <w:color w:val="096F8F"/>
          <w:sz w:val="24"/>
          <w:szCs w:val="24"/>
          <w:lang w:eastAsia="ru-RU"/>
        </w:rPr>
        <w:t>Автономное учреждение «Республиканский клинический онкологический диспансер» Министерства здравоохранения Чувашской Республики - современное специализированное лечебное учреждение, оказывающее высококвалифицированную онкологическую помощь населению Чувашской Республики.</w:t>
      </w:r>
    </w:p>
    <w:p w:rsidR="00216D81" w:rsidRPr="00216D81" w:rsidRDefault="00216D81" w:rsidP="00216D81">
      <w:pPr>
        <w:spacing w:after="0" w:line="240" w:lineRule="auto"/>
        <w:ind w:firstLine="42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 </w:t>
      </w:r>
    </w:p>
    <w:p w:rsidR="00216D81" w:rsidRPr="00216D81" w:rsidRDefault="00216D81" w:rsidP="00216D81">
      <w:pPr>
        <w:spacing w:after="0" w:line="240" w:lineRule="auto"/>
        <w:ind w:firstLine="42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Органами управления Автономного учреждения являются: главный врач (в дальнейшем именуемый — Руководитель), а также общее собрание трудового коллектива Автономного учреждения (далее — Общее собрание), компетенция, порядок формирования, сроки полномочий и порядок деятельности которых определяются законодательством Российской Федерации, законодательством Чувашской Республики.</w:t>
      </w:r>
    </w:p>
    <w:p w:rsidR="00216D81" w:rsidRPr="00216D81" w:rsidRDefault="00216D81" w:rsidP="00216D81">
      <w:pPr>
        <w:spacing w:after="0" w:line="240" w:lineRule="auto"/>
        <w:ind w:firstLine="42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proofErr w:type="gramStart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Непосредственное управление деятельностью Автономного учреждения осуществляет Руководитель Автономного учреждения, назначаемый на эту должность по результатам проведенного конкурса на замещение должности руководителя Автономного учреждения и заключения трудового договора по решению Учредителя на срок до 5 лет и освобождаемый от нее Учредителем, если для организаций соответствующей сферы деятельности федеральными законами и иными нормативными правовыми актами Чувашской Республики не предусмотрен иной порядок назначения</w:t>
      </w:r>
      <w:proofErr w:type="gramEnd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 руководителя и прекращение его полномочий.</w:t>
      </w:r>
    </w:p>
    <w:p w:rsidR="00216D81" w:rsidRPr="00216D81" w:rsidRDefault="00216D81" w:rsidP="00216D81">
      <w:pPr>
        <w:spacing w:after="0" w:line="240" w:lineRule="auto"/>
        <w:ind w:firstLine="42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 </w:t>
      </w:r>
    </w:p>
    <w:p w:rsidR="00216D81" w:rsidRPr="00216D81" w:rsidRDefault="00216D81" w:rsidP="00216D81">
      <w:pPr>
        <w:spacing w:after="0" w:line="240" w:lineRule="auto"/>
        <w:ind w:firstLine="42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b/>
          <w:bCs/>
          <w:color w:val="096F8F"/>
          <w:sz w:val="24"/>
          <w:szCs w:val="24"/>
          <w:lang w:eastAsia="ru-RU"/>
        </w:rPr>
        <w:t>Структура:</w:t>
      </w:r>
    </w:p>
    <w:p w:rsidR="00216D81" w:rsidRPr="00216D81" w:rsidRDefault="00216D81" w:rsidP="00216D81">
      <w:pPr>
        <w:spacing w:after="0" w:line="240" w:lineRule="auto"/>
        <w:ind w:firstLine="42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 </w:t>
      </w:r>
    </w:p>
    <w:p w:rsidR="00216D81" w:rsidRPr="00216D81" w:rsidRDefault="00216D81" w:rsidP="00216D81">
      <w:pPr>
        <w:spacing w:after="0" w:line="240" w:lineRule="auto"/>
        <w:ind w:firstLine="42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b/>
          <w:bCs/>
          <w:color w:val="096F8F"/>
          <w:sz w:val="24"/>
          <w:szCs w:val="24"/>
          <w:lang w:eastAsia="ru-RU"/>
        </w:rPr>
        <w:t>АДМИНИСТРАЦИЯ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Главный врач – Воропаева Лидия Александровна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Заместитель главного врача по клинико-экспертной работе – </w:t>
      </w:r>
      <w:proofErr w:type="spellStart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Мыциков</w:t>
      </w:r>
      <w:proofErr w:type="spellEnd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 Александр Витальевич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Заместитель главного врача по лечебной </w:t>
      </w:r>
      <w:r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части</w:t>
      </w:r>
      <w:bookmarkStart w:id="0" w:name="_GoBack"/>
      <w:bookmarkEnd w:id="0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 – Казаков Алексей Александрович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Заместитель главного врача по хирургической помощи – Гамаюнов Сергей Викторович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Заместитель главного врача по АХЧ – </w:t>
      </w:r>
      <w:proofErr w:type="spellStart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Наринский</w:t>
      </w:r>
      <w:proofErr w:type="spellEnd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 Игорь Иосифович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Заместитель главного врача по диагностике и ядерной медицине – </w:t>
      </w:r>
      <w:proofErr w:type="spellStart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Мальчугина</w:t>
      </w:r>
      <w:proofErr w:type="spellEnd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 Елизавета Леонидовна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Главный бухгалтер – Харькова Вера Вячеславовна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Начальник отдела кадров – Филиппова Татьяна Юрьевна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Начальник отдела контрактной службы – Павлова Наталия Валерьевна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Начальник отдела по контролю качества оказания медицинской помощи – </w:t>
      </w:r>
      <w:proofErr w:type="spellStart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Дюрингер</w:t>
      </w:r>
      <w:proofErr w:type="spellEnd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 Елена Леонидовна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Начальник отдела информационных технологий – Егоров Евгений Петрович</w:t>
      </w:r>
    </w:p>
    <w:p w:rsidR="00216D81" w:rsidRPr="00216D81" w:rsidRDefault="00216D81" w:rsidP="00216D81">
      <w:pPr>
        <w:numPr>
          <w:ilvl w:val="0"/>
          <w:numId w:val="1"/>
        </w:numPr>
        <w:spacing w:after="0" w:line="240" w:lineRule="auto"/>
        <w:ind w:left="1866"/>
        <w:jc w:val="both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Главная медицинская сестра – </w:t>
      </w:r>
      <w:proofErr w:type="spellStart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>Генералова</w:t>
      </w:r>
      <w:proofErr w:type="spellEnd"/>
      <w:r w:rsidRPr="00216D81">
        <w:rPr>
          <w:rFonts w:ascii="Times New Roman" w:eastAsia="Times New Roman" w:hAnsi="Times New Roman" w:cs="Times New Roman"/>
          <w:color w:val="096F8F"/>
          <w:sz w:val="24"/>
          <w:szCs w:val="24"/>
          <w:lang w:eastAsia="ru-RU"/>
        </w:rPr>
        <w:t xml:space="preserve"> Наталия Николаевна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216D81" w:rsidRPr="00216D81" w:rsidTr="00216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D81" w:rsidRPr="00216D81" w:rsidRDefault="00216D81" w:rsidP="00216D81">
            <w:pPr>
              <w:spacing w:after="0" w:line="36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стационара</w:t>
            </w:r>
          </w:p>
        </w:tc>
      </w:tr>
      <w:tr w:rsidR="00216D81" w:rsidRPr="00216D81" w:rsidTr="00216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D81" w:rsidRPr="00216D81" w:rsidRDefault="00216D81" w:rsidP="00216D81">
            <w:pPr>
              <w:spacing w:after="0" w:line="272" w:lineRule="atLeast"/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</w:pPr>
            <w:hyperlink r:id="rId6" w:tooltip="Кабинет функциональной диагностики" w:history="1">
              <w:proofErr w:type="gramStart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Кабинет функциональной диагностики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7" w:tooltip="Операционный блок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Операционный блок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8" w:tooltip="Отделение анестезиологии-реанимац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Отделение анестезиологии-реанимации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9" w:tooltip="Отделение паллиативной медицинской помощ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Отделение паллиативной медицинской помощи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0" w:tooltip="Отделение противоопухолевой лекарственной терап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Отделение противоопухолевой лекарственной терапии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1" w:tooltip="Отделение радиотерап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Отделение радиотерапии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2" w:tooltip="Отделение реабилитац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Отделение реабилитации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3" w:tooltip="Приемно-диагностическое отделение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Приемно-диагностическое отделение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4" w:tooltip="Хирургическое отделение онкогинеколог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 xml:space="preserve">Хирургическое отделение </w:t>
              </w:r>
              <w:proofErr w:type="spellStart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онкогинекологии</w:t>
              </w:r>
              <w:proofErr w:type="spellEnd"/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5" w:tooltip="Хирургическое отделение онкологической колопроктолог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 xml:space="preserve">Хирургическое отделение онкологической </w:t>
              </w:r>
              <w:proofErr w:type="spellStart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колопроктологии</w:t>
              </w:r>
              <w:proofErr w:type="spellEnd"/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6" w:tooltip="Хирургическое отделение онкоуролог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 xml:space="preserve">Хирургическое отделение </w:t>
              </w:r>
              <w:proofErr w:type="spellStart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онкоурологии</w:t>
              </w:r>
              <w:proofErr w:type="spellEnd"/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7" w:tooltip="Хирургическое отделение опухолей головы и ше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Хирургическое отделение опухолей головы и шеи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8" w:tooltip="Хирургическое отделение опухолей молочной железы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Хирургическое отделение опухолей молочной железы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19" w:tooltip="Хирургическое отделение торако-абдоминальной онколог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 xml:space="preserve">Хирургическое отделение </w:t>
              </w:r>
              <w:proofErr w:type="spellStart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торако</w:t>
              </w:r>
              <w:proofErr w:type="spellEnd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-абдоминальной онкологии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20" w:tooltip="Централизованное отделение обезболивания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Централизованное отделение обезболивания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21" w:tooltip="Централизованное стерилизационное отделение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Централизованное стерилизационное отделение</w:t>
              </w:r>
            </w:hyperlink>
            <w:proofErr w:type="gramEnd"/>
          </w:p>
        </w:tc>
      </w:tr>
      <w:tr w:rsidR="00216D81" w:rsidRPr="00216D81" w:rsidTr="00216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D81" w:rsidRPr="00216D81" w:rsidRDefault="00216D81" w:rsidP="00216D81">
            <w:pPr>
              <w:spacing w:after="0" w:line="36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Поликлиническое отделение</w:t>
            </w:r>
          </w:p>
        </w:tc>
      </w:tr>
      <w:tr w:rsidR="00216D81" w:rsidRPr="00216D81" w:rsidTr="00216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D81" w:rsidRPr="00216D81" w:rsidRDefault="00216D81" w:rsidP="00216D81">
            <w:pPr>
              <w:spacing w:after="0" w:line="272" w:lineRule="atLeast"/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</w:pPr>
            <w:hyperlink r:id="rId22" w:tooltip="Консультативно-справочный отдел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Консультативно-справочный отдел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23" w:tooltip="Поликлиническое отделение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Поликлиническое отделение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24" w:tooltip="Сервисный центр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Сервисный центр</w:t>
              </w:r>
            </w:hyperlink>
          </w:p>
        </w:tc>
      </w:tr>
      <w:tr w:rsidR="00216D81" w:rsidRPr="00216D81" w:rsidTr="00216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D81" w:rsidRPr="00216D81" w:rsidRDefault="00216D81" w:rsidP="00216D81">
            <w:pPr>
              <w:spacing w:after="0" w:line="36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Вспомогательное отделение</w:t>
            </w:r>
          </w:p>
        </w:tc>
      </w:tr>
      <w:tr w:rsidR="00216D81" w:rsidRPr="00216D81" w:rsidTr="00216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D81" w:rsidRPr="00216D81" w:rsidRDefault="00216D81" w:rsidP="00216D81">
            <w:pPr>
              <w:spacing w:after="0" w:line="272" w:lineRule="atLeast"/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</w:pPr>
            <w:hyperlink r:id="rId25" w:tooltip="Клинико-диагностическая лаборатория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Клинико-диагностическая лаборатория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26" w:tooltip="Отделение внутрипросветной эндоскопической диагностики и хирург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 xml:space="preserve">Отделение </w:t>
              </w:r>
              <w:proofErr w:type="spellStart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внутрипросветной</w:t>
              </w:r>
              <w:proofErr w:type="spellEnd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 xml:space="preserve"> эндоскопической диагностики и хирургии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27" w:tooltip="Отделение радионуклидной диагностик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 xml:space="preserve">Отделение </w:t>
              </w:r>
              <w:proofErr w:type="spellStart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радионуклидной</w:t>
              </w:r>
              <w:proofErr w:type="spellEnd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 xml:space="preserve"> диагностики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28" w:tooltip="Отделение рентгенодиагностк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 xml:space="preserve">Отделение </w:t>
              </w:r>
              <w:proofErr w:type="spellStart"/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рентгенодиагностки</w:t>
              </w:r>
              <w:proofErr w:type="spellEnd"/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29" w:tooltip="Отделение ультразвуковой диагностик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Отделение ультразвуковой диагностики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30" w:tooltip="Патологоанатомическое отделение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Патологоанатомическое отделение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31" w:tooltip="Централизованная цитологическая лаборатория (ЦЦЛ)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Централизованная цитологическая лаборатория (ЦЦЛ)</w:t>
              </w:r>
            </w:hyperlink>
          </w:p>
        </w:tc>
      </w:tr>
      <w:tr w:rsidR="00216D81" w:rsidRPr="00216D81" w:rsidTr="00216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D81" w:rsidRPr="00216D81" w:rsidRDefault="00216D81" w:rsidP="00216D81">
            <w:pPr>
              <w:spacing w:after="0" w:line="36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216D81" w:rsidRPr="00216D81" w:rsidTr="00216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D81" w:rsidRPr="00216D81" w:rsidRDefault="00216D81" w:rsidP="00216D81">
            <w:pPr>
              <w:spacing w:after="0" w:line="272" w:lineRule="atLeast"/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</w:pPr>
            <w:hyperlink r:id="rId32" w:tooltip="Отдел бухгалтери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 бухгалтерии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33" w:tooltip="Отдел информационных технологий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 информационных технологий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34" w:tooltip="Отдел кадров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 кадров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35" w:tooltip="Отдел контрактной службы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 контрактной службы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36" w:tooltip="Отдел по контролю качества оказания медицинской помощ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 по контролю качества оказания медицинской помощи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37" w:tooltip="Отдел по лекарственному обеспечению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 по лекарственному обеспечению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38" w:tooltip="Отдел радиационно-технического контроля и радиационной безопасност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 радиационно-технического контроля и радиационной безопасности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39" w:tooltip="Отдел экономики и маркетинга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 экономики и маркетинга</w:t>
              </w:r>
            </w:hyperlink>
            <w:r w:rsidRPr="00216D81">
              <w:rPr>
                <w:rFonts w:ascii="Tahoma" w:eastAsia="Times New Roman" w:hAnsi="Tahoma" w:cs="Tahoma"/>
                <w:color w:val="096F8F"/>
                <w:sz w:val="18"/>
                <w:szCs w:val="18"/>
                <w:lang w:eastAsia="ru-RU"/>
              </w:rPr>
              <w:br/>
            </w:r>
            <w:hyperlink r:id="rId40" w:tooltip="Отделение сервисной уборки" w:history="1">
              <w:r w:rsidRPr="00216D81">
                <w:rPr>
                  <w:rFonts w:ascii="Tahoma" w:eastAsia="Times New Roman" w:hAnsi="Tahoma" w:cs="Tahoma"/>
                  <w:color w:val="096F8F"/>
                  <w:sz w:val="18"/>
                  <w:szCs w:val="18"/>
                  <w:lang w:eastAsia="ru-RU"/>
                </w:rPr>
                <w:t>Отделение сервисной уборки</w:t>
              </w:r>
            </w:hyperlink>
          </w:p>
        </w:tc>
      </w:tr>
    </w:tbl>
    <w:p w:rsidR="00833EC2" w:rsidRDefault="00833EC2"/>
    <w:sectPr w:rsidR="0083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F80"/>
    <w:multiLevelType w:val="multilevel"/>
    <w:tmpl w:val="964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81"/>
    <w:rsid w:val="00216D81"/>
    <w:rsid w:val="0083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kod.med.cap.ru/id_3856/Branches.aspx" TargetMode="External"/><Relationship Id="rId18" Type="http://schemas.openxmlformats.org/officeDocument/2006/relationships/hyperlink" Target="http://www.rkod.med.cap.ru/id_24/Branches.aspx" TargetMode="External"/><Relationship Id="rId26" Type="http://schemas.openxmlformats.org/officeDocument/2006/relationships/hyperlink" Target="http://www.rkod.med.cap.ru/id_29/Branches.aspx" TargetMode="External"/><Relationship Id="rId39" Type="http://schemas.openxmlformats.org/officeDocument/2006/relationships/hyperlink" Target="http://www.rkod.med.cap.ru/id_3789/Branches.aspx" TargetMode="External"/><Relationship Id="rId21" Type="http://schemas.openxmlformats.org/officeDocument/2006/relationships/hyperlink" Target="http://www.rkod.med.cap.ru/id_3822/Branches.aspx" TargetMode="External"/><Relationship Id="rId34" Type="http://schemas.openxmlformats.org/officeDocument/2006/relationships/hyperlink" Target="http://www.rkod.med.cap.ru/id_3192/Branches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rkod.med.cap.ru/id_1813/Branche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kod.med.cap.ru/id_19/Branches.aspx" TargetMode="External"/><Relationship Id="rId20" Type="http://schemas.openxmlformats.org/officeDocument/2006/relationships/hyperlink" Target="http://www.rkod.med.cap.ru/id_3732/Branches.aspx" TargetMode="External"/><Relationship Id="rId29" Type="http://schemas.openxmlformats.org/officeDocument/2006/relationships/hyperlink" Target="http://www.rkod.med.cap.ru/id_30/Branches.asp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kod.med.cap.ru/id_3300/Branches.aspx" TargetMode="External"/><Relationship Id="rId11" Type="http://schemas.openxmlformats.org/officeDocument/2006/relationships/hyperlink" Target="http://www.rkod.med.cap.ru/id_25/Branches.aspx" TargetMode="External"/><Relationship Id="rId24" Type="http://schemas.openxmlformats.org/officeDocument/2006/relationships/hyperlink" Target="http://www.rkod.med.cap.ru/id_3779/Branches.aspx" TargetMode="External"/><Relationship Id="rId32" Type="http://schemas.openxmlformats.org/officeDocument/2006/relationships/hyperlink" Target="http://www.rkod.med.cap.ru/id_3195/Branches.aspx" TargetMode="External"/><Relationship Id="rId37" Type="http://schemas.openxmlformats.org/officeDocument/2006/relationships/hyperlink" Target="http://www.rkod.med.cap.ru/id_3784/Branches.aspx" TargetMode="External"/><Relationship Id="rId40" Type="http://schemas.openxmlformats.org/officeDocument/2006/relationships/hyperlink" Target="http://www.rkod.med.cap.ru/id_3857/Branche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kod.med.cap.ru/id_22/Branches.aspx" TargetMode="External"/><Relationship Id="rId23" Type="http://schemas.openxmlformats.org/officeDocument/2006/relationships/hyperlink" Target="http://www.rkod.med.cap.ru/id_36/Branches.aspx" TargetMode="External"/><Relationship Id="rId28" Type="http://schemas.openxmlformats.org/officeDocument/2006/relationships/hyperlink" Target="http://www.rkod.med.cap.ru/id_28/Branches.aspx" TargetMode="External"/><Relationship Id="rId36" Type="http://schemas.openxmlformats.org/officeDocument/2006/relationships/hyperlink" Target="http://www.rkod.med.cap.ru/id_3783/Branches.aspx" TargetMode="External"/><Relationship Id="rId10" Type="http://schemas.openxmlformats.org/officeDocument/2006/relationships/hyperlink" Target="http://www.rkod.med.cap.ru/id_26/Branches.aspx" TargetMode="External"/><Relationship Id="rId19" Type="http://schemas.openxmlformats.org/officeDocument/2006/relationships/hyperlink" Target="http://www.rkod.med.cap.ru/id_3757/Branches.aspx" TargetMode="External"/><Relationship Id="rId31" Type="http://schemas.openxmlformats.org/officeDocument/2006/relationships/hyperlink" Target="http://www.rkod.med.cap.ru/id_32/Branch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od.med.cap.ru/id_3690/Branches.aspx" TargetMode="External"/><Relationship Id="rId14" Type="http://schemas.openxmlformats.org/officeDocument/2006/relationships/hyperlink" Target="http://www.rkod.med.cap.ru/id_23/Branches.aspx" TargetMode="External"/><Relationship Id="rId22" Type="http://schemas.openxmlformats.org/officeDocument/2006/relationships/hyperlink" Target="http://www.rkod.med.cap.ru/id_3792/Branches.aspx" TargetMode="External"/><Relationship Id="rId27" Type="http://schemas.openxmlformats.org/officeDocument/2006/relationships/hyperlink" Target="http://www.rkod.med.cap.ru/id_3197/Branches.aspx" TargetMode="External"/><Relationship Id="rId30" Type="http://schemas.openxmlformats.org/officeDocument/2006/relationships/hyperlink" Target="http://www.rkod.med.cap.ru/id_31/Branches.aspx" TargetMode="External"/><Relationship Id="rId35" Type="http://schemas.openxmlformats.org/officeDocument/2006/relationships/hyperlink" Target="http://www.rkod.med.cap.ru/id_3196/Branches.aspx" TargetMode="External"/><Relationship Id="rId8" Type="http://schemas.openxmlformats.org/officeDocument/2006/relationships/hyperlink" Target="http://www.rkod.med.cap.ru/id_27/Branches.asp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rkod.med.cap.ru/id_3842/Branches.aspx" TargetMode="External"/><Relationship Id="rId17" Type="http://schemas.openxmlformats.org/officeDocument/2006/relationships/hyperlink" Target="http://www.rkod.med.cap.ru/id_20/Branches.aspx" TargetMode="External"/><Relationship Id="rId25" Type="http://schemas.openxmlformats.org/officeDocument/2006/relationships/hyperlink" Target="http://www.rkod.med.cap.ru/id_33/Branches.aspx" TargetMode="External"/><Relationship Id="rId33" Type="http://schemas.openxmlformats.org/officeDocument/2006/relationships/hyperlink" Target="http://www.rkod.med.cap.ru/id_3194/Branches.aspx" TargetMode="External"/><Relationship Id="rId38" Type="http://schemas.openxmlformats.org/officeDocument/2006/relationships/hyperlink" Target="http://www.rkod.med.cap.ru/id_3193/Branch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Оксана Александровна</dc:creator>
  <cp:lastModifiedBy>Любимова Оксана Александровна</cp:lastModifiedBy>
  <cp:revision>1</cp:revision>
  <dcterms:created xsi:type="dcterms:W3CDTF">2018-04-25T05:15:00Z</dcterms:created>
  <dcterms:modified xsi:type="dcterms:W3CDTF">2018-04-25T05:23:00Z</dcterms:modified>
</cp:coreProperties>
</file>