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945"/>
        <w:gridCol w:w="945"/>
        <w:gridCol w:w="1601"/>
        <w:gridCol w:w="945"/>
        <w:gridCol w:w="945"/>
        <w:gridCol w:w="945"/>
        <w:gridCol w:w="1404"/>
        <w:gridCol w:w="945"/>
        <w:gridCol w:w="578"/>
        <w:gridCol w:w="945"/>
        <w:gridCol w:w="945"/>
      </w:tblGrid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Договор № СП0000430 на оказание платных медицинских услуг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3491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с. Покровка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3413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b/>
                <w:sz w:val="16"/>
                <w:szCs w:val="16"/>
              </w:rPr>
              <w:t>1 января 2018 г.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center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      КГБУЗ «Октябрьская центральная районная больница», именуемое в дальнейшем "Исполнитель", в лице главного врача Юдицкого Алексея Юрьевича, действующего на основании Устава, имеющее лицензию на осуществление медицинской деятельности, №  ЛО-25-01-004347 от 6 апреля 2018 г., с одной стороны, и гр. Иванов Иван Иванович, именуемый(ая) в дальнейшем “Заказчик”, паспорт ХХХХ № ХХХХХХХ выдан: УВД с. Покровка от 1 января 2015 г., дата рождения 1 января 1985 г., прописка: с. Покровка, Советов, 142-25, с другой стороны, заключили настоящий договор о  нижеследующем: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1. Предмет договора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1.1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Заказчик поручает, а Исполнитель принимает на себя оказание Заказчику следующих медицинских услуг в соответствии с прейскурантом, утвержденным приказом ДЗПК Приморского края № 331-О от 16.04.2012 года (наименования указаны в Приложении №1 к настоящему договору), отвечающие требованиям, предъявляемым к методам диагностики, профилактики и лечения разрешенным на  территории РФ.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1.2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«Заказчик» берет на себя обязательства оплатить КГУБЗ «Октябрьская ЦРБ» затраты, связанные с оказанием платной медицинской помощи пациенту, в порядке и размере, установленных настоящим договором.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2. Условия оказания платных медицинских услуг.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2.1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При заключении договора «Заказчику» предоставляется в доступной форме информация о возможности получения соответствующих видов и объёмов медицинской помощи без взимания платы в рамках территориальной программы государственных гарантий бесплатного оказания гражданам медицинской помощи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2.2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Оказание услуг проводиться с добровольного согласия потребителя (законного представителя потребителя), установленном законодательством РФ об охране здоровья граждан.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2.3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При предоставлении платных медицинских услуг должны соблюдаться порядки оказания медицинской помощи, утвержденные Министерством здравоохранения РФ.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2.4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Медицинская помощь, предоставляемая «Заказчику» оплачивается по прейскуранту, действующему в период лечения пациента со 100% оплатой.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2.5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«Исполнитель» приступает к оказанию услуг после подписания   настоящего договор и получения оплаты.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2.6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«Исполнитель» подтверждает «Заказчику» гарантии конфиденциальности передаваемых им сведений, составляющих врачебную тайну (информация о факте обращения за медицинской помощью, состоянии здоровья, диагнозе заболевания и иные сведения, полученные при обследовании и лечении).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3.  Права и обязанности Сторон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b/>
                <w:sz w:val="16"/>
                <w:szCs w:val="16"/>
              </w:rPr>
              <w:t>3.1</w:t>
            </w:r>
          </w:p>
        </w:tc>
        <w:tc>
          <w:tcPr>
            <w:tcW w:w="2546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«Заказчик» имеет право: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3.1.1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«Заказчик имеет права пациента, предусмотренные ФЗ от 21 ноября 2011 года № 323 –ФЗ «Об основах охраны здоровья граждан в Российской Федерации» и права потребителя в соответствии с «Законом о защите прав потребителей» № 2300-1 от 07.02.1992 года, а также в соответствии с «Правилами предоставления медицинскими организациями платных медицинских услуг», утвержденных Постановлением Правительства РФ от 04.10.2012 г № 1006.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3.1.2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Получать квалифицированные медицинские услуги (медицинскую помощь).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3.1.3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В любой момент отказаться от медицинской помощи с оплатой фактически оказанных услуг.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3.1.4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Заказчик имеет право на получение информации о стоимости оказанных услуг на любом этапе обследования и лечения (за исключением выходных и праздничных дней).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3.1.5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Получать сведения о квалификации и сертификации специалистов.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3.1.6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Самостоятельно, после согласования с лечащим врачом, приобретать расходные материалы и лекарственные средства, за качество которых исполнитель ответственности не несет.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3.1.7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законодательством РФ.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b/>
                <w:sz w:val="16"/>
                <w:szCs w:val="16"/>
              </w:rPr>
              <w:t>3.2</w:t>
            </w:r>
          </w:p>
        </w:tc>
        <w:tc>
          <w:tcPr>
            <w:tcW w:w="2546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«Заказчик» обязуется: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3.2.1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Оплатить стоимость предоставляемой медицинской помощи (медицинских услуг), согласно Прейскуранта, действующего на момент заключения договора.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3.2.2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Выполнять требования, обеспечивающие качественное предоставление платных медицинских услуг, включая сообщение необходимых для этого сведений.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3.2.3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Возместить убытки в случае причинения ущерба пациентом имуществу Исполнителя.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b/>
                <w:sz w:val="16"/>
                <w:szCs w:val="16"/>
              </w:rPr>
              <w:t>3.3</w:t>
            </w:r>
          </w:p>
        </w:tc>
        <w:tc>
          <w:tcPr>
            <w:tcW w:w="2546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«Исполнитель» имеет право: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3.3.1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Определять длительность лечения, объем медицинских услуг, необходимость перевода в отделения другого профиля в соответствии с состоянием здоровья Пациента;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3.3.2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В случае возникновения неотложных состояний, угрожающих жизни Пациента, самостоятельно определять объем исследований, манипуляций, оперативных вмешательств, необходимых для установления диагноза, обследования и оказания медицинской помощи.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3.3.3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При необходимости привлекать для оказания медицинских услуг сторонних исполнителей и соисполнителей по согласованию с Пациентом и Заказчиком;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b/>
                <w:sz w:val="16"/>
                <w:szCs w:val="16"/>
              </w:rPr>
              <w:t>3.4</w:t>
            </w:r>
          </w:p>
        </w:tc>
        <w:tc>
          <w:tcPr>
            <w:tcW w:w="2546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«Заказчик» имеет право: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3.4.1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3.4.2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«Заказчик» имеет право на информированное добровольное согласие на медицинское вмешательство. В случаях, когда состояние Пациента не позволяет ему выразить свою волю, а медицинское вмешательство неотложно, вопрос о его проведении в интересах Пациента решает консилиум, а в особых случаях лечащий (дежурный) врач. Отказ от медицинского вмешательства с указанием возможных последствий оформляется записью в медицинской документации и подписывается пациентом или его законным представителем, а также врачом.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b/>
                <w:sz w:val="16"/>
                <w:szCs w:val="16"/>
              </w:rPr>
              <w:t>3.5</w:t>
            </w:r>
          </w:p>
        </w:tc>
        <w:tc>
          <w:tcPr>
            <w:tcW w:w="2546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«Заказчик» обязуется: 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3.5.1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Выполнять назначения лечащего врача.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3.5.2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Сообщить Исполнителю сведения, необходимые для качественного исполнения услуги (реакция на медикаменты, перенесенные заболевания и пр.).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3.5.3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Соблюдать в полном объеме правила и условия получения медицинской услуги, установленные Заказчиком, неукоснительно соблюдать рекомендации врачей.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3.5.4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Своевременно информировать Исполнителя о любых обстоятельствах, препятствующих исполнению Заказчиком условий договора, а также о необходимости изменения назначенного Заказчику времени получения медицинской услуги.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b/>
                <w:sz w:val="16"/>
                <w:szCs w:val="16"/>
              </w:rPr>
              <w:t>3.6</w:t>
            </w:r>
          </w:p>
        </w:tc>
        <w:tc>
          <w:tcPr>
            <w:tcW w:w="2546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«Исполнитель» обязуется: 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3.6.1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«Исполнитель» обязан по требованию «Заказчика» предоставить в доступной форме информацию о платных медицинских услугах, содержащую следующие сведения: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а) порядки оказания медицинской помощи и стандарты медицинской помощи, применяемые при предоставлении платных услуг;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б) информацию о методах оказания медицинской помощи, связанных с ними рисками. Выполнять назначения лечащего врача.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3.6.2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В случае любых изменений в состоянии здоровья немедленно сообщать об этом лечащему (дежурному) врачу.  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4.  Стоимость услуг и порядок расчётов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4.1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Заказчик оплачивает медицинские услуги по Прейскуранту, утверждённому Исполнителем;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4.2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Заказчик оплачивает 100% стоимость медицинских услуг.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4.3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Стоимость медицинских услуг по данному договору составляет: Пятьсот рублей, НДС не облагается.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4.4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Оплата Заказчиком производится наличным платежом в кассу или по безналичному расчету на счет Исполнителя до предоставления платной медицинской услуги.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4.5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При оплате наличным платежом в кассу Исполнитель обязан выдать Заказчику документы, подтверждающие прием наличных денег (кассовый чек или второй экземпляр квитанции, являющейся бланком строгой отчетности).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4.6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Стоимость услуг может быть увеличена по согласованию с Заказчиком в случае оказания Пациенту дополнительных медицинских услуг, в том числе и по просьбе Пациента.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5.  Ответственность Сторон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5.1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5.2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«Исполнитель» не несет ответственности в случаях: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- возникновения осложнений по вине «Заказчика» (невыполнение назначений врача, несвоевременное сообщение о возникших отклонениях и нарушениях в состоянии здоровья и др.);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-   прекращения лечения по инициативе «Заказчика».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5.3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При возможных осложнениях по вине лечебного учреждения последнее компенсирует все затраты, необходимые для устранения данного осложнения.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5.4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«Заказчик» обязуется выполнять требования, обеспечивающие предоставление качественной платной медицинской помощи. При нарушении этих требований «Заказчик» подлежит выписке с удержанием суммы, затраченной на лечение. Лечебное учреждение не несет ответственности за возможные осложнения, резвившееся по вине «Заказчика».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5.5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Все претензии по финансовым расчетам, качеству обслуживания и лечения «Заказчика» рассматривается административной группой КГБУЗ «Октябрьская ЦРБ» или иным компетентным органом Управления здравоохранения, и разрешаются по соглашению сторон лиц в судебном порядке.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5.6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При несоблюдении медицинским учреждением обязательств, «Заказчик» вправе потребовать уменьшения стоимости лечения, лечения другим специалистом или расторгнуть договор и потребовать возмещения убытков.</w:t>
              <w:br/>
              <w:t>
Медицинское учреждение освобождается от ответственности за неисполнение или ненадлежащее исполнение платной медицинской услуги, если докажет, что неисполнение или ненадлежащее исполнение произошло вследствие непреодолимой силы, а также по иным основаниям, предусмотренным законом.  </w:t>
              <w:br/>
              <w:t>
В соответствии с Федеральным законом РФ «О персональных данных» № 152-ФЗ от 27.07.2006г. «Заказчик» дает свое  волевое  и в своём интересе согласие  КГБУЗ Октябрьская ЦРБ  на обработку (систематизацию, накопление, хранение, уточнение, использование, передачу, обезличивание, блокирование, уничтожение, архивирование) автоматизированным и неавтоматизированным способом своих персональных данных, а именно: фамилия, имя, отчество, пол, дата рождения; серия и номер паспорта;  когда и кем выдан  паспорт, место рождения;  место прописки.  Срок хранения моих персональных данных составляет 75 лет.</w:t>
              <w:br/>
              <w:t>
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6.  Сроки исполнения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6.1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Дата оказания медицинских услуг: 1 января 2018 г.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6.2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Настоящий договор вступает в силу с момента его подписания и внесения Заказчиком 100% стоимости медицинских услуг и действителен до полного исполнения сторонами своих обязательств.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6.3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Условия договора могут быть изменены по соглашению сторон путем оформления в письменной форме дополнений, являющихся неотъемлемой частью договора.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6.4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На услугу "Зубопротезирование", действует гарантия - 1год.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7.  Дополнительные условия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7.1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«Заказчик» уведомлен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страхования. «Заказчик» согласен получить медицинскую помощь (медицинские услуги) в КГБУЗ «Октябрьская ЦРБ» на платной основе.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7.2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Сумма расходных материалов и лекарственных препаратов, приобретенных «Заказчиком» самостоятельно, в счет оказанных медицинских услуг не включается.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7.3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Согласие «Заказчика» на проведение медицинской услуги и факт её получения одновременно означает и согласие «Заказчика» на оплату этой услуги.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7.4</w:t>
            </w:r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Все остальное, что не урегулировано настоящим Договором, регулируется законодательством Российской Федерации.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7.5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b/>
                <w:sz w:val="16"/>
                <w:szCs w:val="16"/>
              </w:rPr>
              <w:t>В соответствии с п. 2 ст. 160 ГК РФ стороны признают равную юридическую силу собственноручной подписи и факсимильной подписи на настоящем Договоре, дополнительных соглашениях к настоящему Договору, Актах сдачи-приемки оказания услуг, а также на иных документах, имеющих значение для его исполнения, изменения или прекращения.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7.6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top"/>
          </w:tcPr>
          <w:p>
            <w:pPr>
              <w:jc w:val="both"/>
            </w:pPr>
            <w:r>
              <w:rPr>
                <w:rFonts w:ascii="Arial" w:hAnsi="Arial"/>
                <w:b/>
                <w:sz w:val="16"/>
                <w:szCs w:val="16"/>
              </w:rPr>
              <w:t>Настоящим Заказчик подтверждает, что несоблюдение указаний, рекомендаций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Заказчика. _____________________/ Иванов И. И.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top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top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8.  Рассмотрение споров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При наличии претензии к проведенным обследованиям, консультациям специалистов, лечению и пр. (по мнению Пациента) «Заказчик» обязан в тот же день информировать о данном факте лечащего врача и/или заведующего отделением. Все споры по договору стороны стараются урегулировать в дружеском порядке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 в суде по месту нахождения Исполнителя.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9.  Сведения об исполнителе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Наименование: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Краевое государственное бюджетное учреждение здравоохранения «Октябрьская центральная районная больница» (КГБУЗ «Октябрьская ЦРБ»);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Юридический адрес: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РФ, 694561, Приморский край. Октябрьский район, с. Покровка, ул. Красноармейская д,9 </w:t>
              <w:br/>
              <w:t>
ОГРН 1022500864220, Свидетельство о государственной регистрации юридического лица от 03 января 2002 г. серия 25 № 003681124, наименование регистрирующего органа – Межрайонная инспекция Федеральной налоговой службы России №9 по Приморскому краю.</w:t>
              <w:br/>
              <w:t>
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Лицензия на осуществление медицинской деятельности: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i/>
                <w:sz w:val="12"/>
                <w:szCs w:val="12"/>
              </w:rPr>
              <w:t>№ ЛО-25-01-004347 от 06 апреля 2018 года, выдана Департаментом здравоохранения Приморского края. На осуществление медицинской деятельности (юр. адрес: Приморский край, г. Владивосток, ул. 1-ая Морская, д.2; тел. 8(4232)2413514).</w:t>
              <w:br/>
              <w:t>
№ ЛО-25-01-004347 от 06 апреля 2018 года, выдана Департаментом здравоохранения Приморского края(юр. адрес: Приморский край, г. Владивосток, ул. 1-ая Морская, д.2; тел. 8(4232)2413514) (Приложение №1) При оказании первичной, в том числе доврачебной, врачебной и специализированной, медико санитарной помощи организуются и выполняются следующие работы: при организации первичной доврачебной медико-санитарной помощи в амбулаторных условиях по: акушерскому делу, лабораторной диагностике, медицинской статистике, медицинскому массажу, операционному делу, анестезиологии и реанимации, организации сестринского дела, рентгенологии, сестринскому делу в педиатрии, физиотерапии, функциональной диагностике. При оказании специализированной, в том числе высокотехнологичной, медицинской помощи организуются и выполняются следующие работы(услуги):при оказании специализированной медицинской помощи в стационарных условиях по: эндоскопии, диетологии, инфекционным болезням, акушерству и гинекологии (за исключением использования вспомогательных репродуктивных технологий), клинической лабораторной диагностике, неонатологии, организации здравоохранения, патологической анатомии, анестезиологии и реаниматологии, педиатрии, рентгенологии, терапии, травматологии и ортопедии, трансфузиологии, ультразвуковой диагностике, урологии, функциональной диагностике, хирургии. При оказании скорой, в том числе скорой специализированной, медицинской помощи организуются и выполняются следующие работы(услуги): при оказании скорой медицинской помощи вне медицинской организации по: скорой медицинской помощи. При проведении медицинских осмотров, медицинских освидетельствований и медицинских экспертиз организуются и выполняются следующие работы(услуги): при проведении медицинских осмотров по: медицинским осмотрам (предрейсовым, послерейсовым); при проведении медицинских освидетельствований: медицинскому освидетельствованию на состоянии опьянения(алкогольного, наркотического или иного токсического); при проведении медицинских экспертиз по: военно-врачебной экспертизе, экспертизе временной нетрудоспособности, экспертизе качества медицинской помощи. </w:t>
              <w:br/>
              <w:t>
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10.  Реквизиты и подписи сторон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10.1</w:t>
            </w:r>
          </w:p>
        </w:tc>
        <w:tc>
          <w:tcPr>
            <w:tcW w:w="10198" w:type="dxa"/>
            <w:vMerge w:val="restart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Настоящий договор составлен в 2-х экземплярах, имеющих одинаковую юридическую силу. Один экземпляр находится у «Заказчика», другой – в КГБУЗ «Октябрьская ЦРБ».</w:t>
              <w:br/>
              <w:t>
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vMerge w:val="continue"/>
            <w:gridSpan w:val="10"/>
            <w:shd w:val="clear" w:color="FFFFFF" w:fill="auto"/>
            <w:textDirection w:val="lrTb"/>
            <w:vAlign w:val="bottom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546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Исполнитель: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349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Заказчик:</w:t>
            </w:r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436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КГБУЗ «Октябрьская ЦРБ» 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817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Иванов Иван Иванович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436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р/с 40601810505071000001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817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436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л/сч 20206У48670 УФК по Приморскому краю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Дата рождения:</w:t>
            </w:r>
          </w:p>
        </w:tc>
        <w:tc>
          <w:tcPr>
            <w:tcW w:w="3413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1 января 1985 г.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436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БИК 040507001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436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Дальневосточное ГУ Банка России г. Владивосток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Паспорт: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ХХХХ</w:t>
            </w:r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ХХХХХХХ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436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ИНН 2522020073 КПП 252201001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Выдан:</w:t>
            </w:r>
          </w:p>
        </w:tc>
        <w:tc>
          <w:tcPr>
            <w:tcW w:w="3413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УВД с. Покровка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436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Адрес: с. Покровка, ул.Красноармейская,9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3413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436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Тел.(42344) 5-54-22, 5-53-22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3413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Дата выдачи:</w:t>
            </w:r>
          </w:p>
        </w:tc>
        <w:tc>
          <w:tcPr>
            <w:tcW w:w="3413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1 января 2015 г.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436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Главный врач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Телефон:</w:t>
            </w:r>
          </w:p>
        </w:tc>
        <w:tc>
          <w:tcPr>
            <w:tcW w:w="3413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8ХХХХХХХХХХ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546" w:type="dxa"/>
            <w:gridSpan w:val="2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/ Юдицкий А.Ю. /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349" w:type="dxa"/>
            <w:gridSpan w:val="2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468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/ Иванов И. И.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p>
        <w:r>
          <w:br w:type="page"/>
        </w:r>
      </w:p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Приложение №1 к договору на оказание платных медицинских услуг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№ СП0000430 от 1 января 2018 г.</w:t>
            </w:r>
          </w:p>
        </w:tc>
      </w:tr>
      <w:tr>
        <w:trPr>
          <w:trHeight w:val="70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АКТ выполненных работ по оказанию медицинских услуг за плату</w:t>
            </w:r>
          </w:p>
        </w:tc>
      </w:tr>
      <w:tr>
        <w:trPr>
          <w:trHeight w:val="705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5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Код</w:t>
            </w:r>
          </w:p>
        </w:tc>
        <w:tc>
          <w:tcPr>
            <w:tcW w:w="42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Услуга</w:t>
            </w:r>
          </w:p>
        </w:tc>
        <w:tc>
          <w:tcPr>
            <w:tcW w:w="15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Стоимость</w:t>
            </w:r>
          </w:p>
        </w:tc>
      </w:tr>
      <w:tr>
        <w:trPr>
          <w:trHeight w:val="79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5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pict>
              <v:rect style="position:absolute;margin-left:5pt;margin-top:7pt;width:117pt;height:26pt;z-index:0;;v-text-anchor:top" strokecolor="333333" stroked="false" fillcolor="FFFFFF">
                <v:fill r:id="image000.png" Type="frame"/>
              </v:rect>
            </w:pict>
          </w:p>
        </w:tc>
        <w:tc>
          <w:tcPr>
            <w:tcW w:w="42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/>
            <w:textDirection w:val="lrTb"/>
            <w:vAlign w:val="center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Медосмотр врач-нарколог</w:t>
            </w:r>
          </w:p>
        </w:tc>
        <w:tc>
          <w:tcPr>
            <w:tcW w:w="15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100 руб.</w:t>
            </w:r>
          </w:p>
        </w:tc>
      </w:tr>
      <w:tr>
        <w:trPr>
          <w:trHeight w:val="79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5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pict>
              <v:rect style="position:absolute;margin-left:5pt;margin-top:7pt;width:117pt;height:26pt;z-index:0;;v-text-anchor:top" strokecolor="333333" stroked="false" fillcolor="FFFFFF">
                <v:fill r:id="image001.png" Type="frame"/>
              </v:rect>
            </w:pict>
          </w:p>
        </w:tc>
        <w:tc>
          <w:tcPr>
            <w:tcW w:w="42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/>
            <w:textDirection w:val="lrTb"/>
            <w:vAlign w:val="center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Медосмотр врач-психиатр</w:t>
            </w:r>
          </w:p>
        </w:tc>
        <w:tc>
          <w:tcPr>
            <w:tcW w:w="15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100 руб.</w:t>
            </w:r>
          </w:p>
        </w:tc>
      </w:tr>
      <w:tr>
        <w:trPr>
          <w:trHeight w:val="79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5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pict>
              <v:rect style="position:absolute;margin-left:5pt;margin-top:7pt;width:117pt;height:26pt;z-index:0;;v-text-anchor:top" strokecolor="333333" stroked="false" fillcolor="FFFFFF">
                <v:fill r:id="image002.png" Type="frame"/>
              </v:rect>
            </w:pict>
          </w:p>
        </w:tc>
        <w:tc>
          <w:tcPr>
            <w:tcW w:w="42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/>
            <w:textDirection w:val="lrTb"/>
            <w:vAlign w:val="center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Медосмотр врач-офтальмолог</w:t>
            </w:r>
          </w:p>
        </w:tc>
        <w:tc>
          <w:tcPr>
            <w:tcW w:w="15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100 руб.</w:t>
            </w:r>
          </w:p>
        </w:tc>
      </w:tr>
      <w:tr>
        <w:trPr>
          <w:trHeight w:val="79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5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pict>
              <v:rect style="position:absolute;margin-left:5pt;margin-top:7pt;width:117pt;height:26pt;z-index:0;;v-text-anchor:top" strokecolor="333333" stroked="false" fillcolor="FFFFFF">
                <v:fill r:id="image003.png" Type="frame"/>
              </v:rect>
            </w:pict>
          </w:p>
        </w:tc>
        <w:tc>
          <w:tcPr>
            <w:tcW w:w="42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/>
            <w:textDirection w:val="lrTb"/>
            <w:vAlign w:val="center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Экспресс-тесты на наркотики</w:t>
            </w:r>
          </w:p>
        </w:tc>
        <w:tc>
          <w:tcPr>
            <w:tcW w:w="15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100 руб.</w:t>
            </w:r>
          </w:p>
        </w:tc>
      </w:tr>
      <w:tr>
        <w:trPr>
          <w:trHeight w:val="79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54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center"/>
            </w:pPr>
            <w:pict>
              <v:rect style="position:absolute;margin-left:5pt;margin-top:7pt;width:117pt;height:26pt;z-index:0;;v-text-anchor:top" strokecolor="333333" stroked="false" fillcolor="FFFFFF">
                <v:fill r:id="image004.png" Type="frame"/>
              </v:rect>
            </w:pict>
          </w:p>
        </w:tc>
        <w:tc>
          <w:tcPr>
            <w:tcW w:w="423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/>
            <w:textDirection w:val="lrTb"/>
            <w:vAlign w:val="center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Бланк</w:t>
            </w:r>
          </w:p>
        </w:tc>
        <w:tc>
          <w:tcPr>
            <w:tcW w:w="15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100 руб.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30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both"/>
            </w:pPr>
            <w:r>
              <w:rPr>
                <w:rFonts w:ascii="Arial" w:hAnsi="Arial"/>
                <w:b/>
                <w:sz w:val="20"/>
                <w:szCs w:val="20"/>
              </w:rPr>
              <w:t>Полная стоимость:</w:t>
            </w:r>
          </w:p>
        </w:tc>
        <w:tc>
          <w:tcPr>
            <w:tcW w:w="18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500 руб.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1601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1404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578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1601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1404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578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0198" w:type="dxa"/>
            <w:gridSpan w:val="10"/>
            <w:shd w:val="clear" w:color="FFFFFF" w:fill="auto"/>
            <w:textDirection w:val="lrTb"/>
            <w:vAlign w:val="center"/>
          </w:tcPr>
          <w:p>
            <w:pPr>
              <w:jc w:val="both"/>
            </w:pPr>
            <w:r>
              <w:rPr>
                <w:rFonts w:ascii="Arial" w:hAnsi="Arial"/>
                <w:sz w:val="16"/>
                <w:szCs w:val="16"/>
              </w:rPr>
              <w:t>Настоящим подтверждаем, что все обязательства по настоящему договору выполнены в полном объеме, стороны не имеют взаимных претензий.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1601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1404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578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  <w:tc>
          <w:tcPr>
            <w:tcW w:w="945" w:type="dxa"/>
            <w:shd w:val="clear" w:color="FFFFFF" w:fill="auto"/>
            <w:textDirection w:val="lrTb"/>
            <w:vAlign w:val="center"/>
          </w:tcPr>
          <w:p>
            <w:pPr>
              <w:jc w:val="both"/>
            </w:pPr>
          </w:p>
        </w:tc>
      </w:tr>
      <w:tr>
        <w:trPr>
          <w:trHeight w:val="6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Исполнитель:</w:t>
            </w: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468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Заказчик: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835" w:type="dxa"/>
            <w:gridSpan w:val="3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Юдицкий А. Ю.  /</w:t>
            </w: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3413" w:type="dxa"/>
            <w:gridSpan w:val="4"/>
            <w:tcBorders>
              <w:bottom w:val="singl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16"/>
                <w:szCs w:val="16"/>
              </w:rPr>
              <w:t>Иванов И. И.  / </w:t>
            </w:r>
          </w:p>
        </w:tc>
      </w:tr>
      <w:tr>
        <w:trPr>
          <w:trHeight w:val="60" w:hRule="atLeas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601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0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57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0" w:right="0" w:bottom="0" w:left="0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	<Relationship Id="image000.png" Type="http://schemas.openxmlformats.org/officeDocument/2006/relationships/image" Target="media/image000.png"/>
	<Relationship Id="image001.png" Type="http://schemas.openxmlformats.org/officeDocument/2006/relationships/image" Target="media/image001.png"/>
	<Relationship Id="image002.png" Type="http://schemas.openxmlformats.org/officeDocument/2006/relationships/image" Target="media/image002.png"/>
	<Relationship Id="image003.png" Type="http://schemas.openxmlformats.org/officeDocument/2006/relationships/image" Target="media/image003.png"/>
	<Relationship Id="image004.png" Type="http://schemas.openxmlformats.org/officeDocument/2006/relationships/image" Target="media/image004.png"/>
</Relationships>
</file>